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E9B" w14:textId="2E675996" w:rsidR="00D03085" w:rsidRDefault="00CF595E">
      <w:pPr>
        <w:pBdr>
          <w:bottom w:val="single" w:sz="12" w:space="1" w:color="auto"/>
        </w:pBdr>
      </w:pPr>
      <w:r>
        <w:t>F</w:t>
      </w:r>
      <w:r w:rsidR="00D03085">
        <w:t>loris van Leeuwen</w:t>
      </w:r>
    </w:p>
    <w:p w14:paraId="246038BA" w14:textId="77777777" w:rsidR="00D03085" w:rsidRDefault="00D03085" w:rsidP="00D03085">
      <w:pPr>
        <w:spacing w:after="0" w:line="240" w:lineRule="auto"/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hyperlink r:id="rId5" w:history="1">
        <w:r w:rsidRPr="00D03085">
          <w:rPr>
            <w:rFonts w:ascii="Helvetica" w:eastAsia="Times New Roman" w:hAnsi="Helvetica" w:cs="Times New Roman"/>
            <w:color w:val="000000"/>
            <w:kern w:val="0"/>
            <w:u w:val="single"/>
            <w:lang w:eastAsia="nl-NL"/>
            <w14:ligatures w14:val="none"/>
          </w:rPr>
          <w:t>Ethics for A-Level</w:t>
        </w:r>
      </w:hyperlink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FB7860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br/>
      </w:r>
    </w:p>
    <w:p w14:paraId="1A6CF7F0" w14:textId="58609221" w:rsidR="00420263" w:rsidRDefault="00FB7860" w:rsidP="00D03085">
      <w:pPr>
        <w:spacing w:after="0" w:line="240" w:lineRule="auto"/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r>
        <w:rPr>
          <w:rFonts w:ascii="Arial" w:hAnsi="Arial" w:cs="Arial"/>
          <w:color w:val="040C28"/>
          <w:sz w:val="30"/>
          <w:szCs w:val="30"/>
        </w:rPr>
        <w:t xml:space="preserve">Andrew Fisher &amp; Mark Dimmock 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br/>
        <w:t>A Book that covers mu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t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ip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le philosophies within 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ethical 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philosophy. </w:t>
      </w:r>
    </w:p>
    <w:p w14:paraId="617066C9" w14:textId="6AE7FB33" w:rsidR="00FB7860" w:rsidRDefault="00FB7860">
      <w:pP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I’ll be reviewing chapter </w:t>
      </w:r>
      <w:r w:rsidR="00CF595E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1, section</w:t>
      </w:r>
      <w:r w:rsidR="00E06459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 1 </w:t>
      </w:r>
      <w:r w:rsidR="00CF595E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to </w:t>
      </w:r>
      <w:r w:rsidR="00E06459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4</w:t>
      </w:r>
      <w: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.</w:t>
      </w:r>
      <w:r w:rsidR="00A47356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br/>
      </w:r>
    </w:p>
    <w:p w14:paraId="19D68378" w14:textId="3C63D653" w:rsidR="00AB510E" w:rsidRDefault="00AB510E" w:rsidP="00ED074A">
      <w:pPr>
        <w:pStyle w:val="Lijstalinea"/>
        <w:numPr>
          <w:ilvl w:val="0"/>
          <w:numId w:val="1"/>
        </w:numPr>
      </w:pPr>
      <w:r w:rsidRPr="00AB510E">
        <w:rPr>
          <w:b/>
          <w:bCs/>
        </w:rPr>
        <w:t>Utilitarianism an Introduction.</w:t>
      </w:r>
      <w:r w:rsidR="00A47356">
        <w:rPr>
          <w:b/>
          <w:bCs/>
        </w:rPr>
        <w:br/>
      </w:r>
      <w:r>
        <w:br/>
        <w:t>U</w:t>
      </w:r>
      <w:r>
        <w:t>tilitarianism</w:t>
      </w:r>
      <w:r>
        <w:t xml:space="preserve"> </w:t>
      </w:r>
      <w:r w:rsidR="00C92F5B">
        <w:t>argues that</w:t>
      </w:r>
      <w:r w:rsidR="008F0FB8">
        <w:t xml:space="preserve"> </w:t>
      </w:r>
      <w:r w:rsidR="00C92F5B">
        <w:t xml:space="preserve">the consequences of actions are the dictator of the morality of a subject’s actions and that a moral action is one that maximises the most </w:t>
      </w:r>
      <w:r w:rsidR="00AC1166">
        <w:t xml:space="preserve">amount of </w:t>
      </w:r>
      <w:r w:rsidR="00C92F5B">
        <w:t>pleasure or happiness and minimizes the amount of pain</w:t>
      </w:r>
      <w:r w:rsidR="00420263">
        <w:t xml:space="preserve"> </w:t>
      </w:r>
      <w:r w:rsidR="00AC1166">
        <w:t xml:space="preserve">too us and </w:t>
      </w:r>
      <w:r w:rsidR="00420263">
        <w:t xml:space="preserve">people generally. </w:t>
      </w:r>
      <w:r w:rsidR="00AC1166">
        <w:br/>
      </w:r>
      <w:r w:rsidR="00AC1166">
        <w:br/>
      </w:r>
      <w:r w:rsidR="00ED074A">
        <w:t xml:space="preserve">Following from this, one must consider the amount of pleasure and pain each action causes. </w:t>
      </w:r>
      <w:r w:rsidR="008F0FB8">
        <w:t xml:space="preserve">This is rather demanding. Suppose </w:t>
      </w:r>
      <w:r w:rsidR="00AC1166">
        <w:t>you treat yourself to lunch</w:t>
      </w:r>
      <w:r w:rsidR="009A4BAF">
        <w:t>,</w:t>
      </w:r>
      <w:r w:rsidR="00AC1166">
        <w:t xml:space="preserve"> you cause yourself to feel pleasure</w:t>
      </w:r>
      <w:r w:rsidR="009A4BAF">
        <w:t>. B</w:t>
      </w:r>
      <w:r w:rsidR="00AC1166">
        <w:t>ut if you would’ve given the money it costs to an orphanage it would’ve caused multiple people more pleasure. This theory could cause you</w:t>
      </w:r>
      <w:r w:rsidR="00733DC3">
        <w:t xml:space="preserve"> </w:t>
      </w:r>
      <w:r w:rsidR="00AC1166">
        <w:t>to constantly self-sacrifice.</w:t>
      </w:r>
      <w:r w:rsidR="009A4BAF">
        <w:t xml:space="preserve"> It seems to take </w:t>
      </w:r>
      <w:r w:rsidR="00ED074A">
        <w:t>a constant devotion to calculate every possible consequence of every action.</w:t>
      </w:r>
      <w:r w:rsidR="00ED074A">
        <w:br/>
      </w:r>
    </w:p>
    <w:p w14:paraId="3E555685" w14:textId="5D22115B" w:rsidR="009A4BAF" w:rsidRDefault="00AB510E" w:rsidP="00A47356">
      <w:pPr>
        <w:pStyle w:val="Lijstalinea"/>
        <w:numPr>
          <w:ilvl w:val="0"/>
          <w:numId w:val="1"/>
        </w:numPr>
      </w:pPr>
      <w:r>
        <w:rPr>
          <w:b/>
          <w:bCs/>
        </w:rPr>
        <w:t xml:space="preserve">Hedonism. </w:t>
      </w:r>
      <w:r w:rsidR="00A47356">
        <w:rPr>
          <w:b/>
          <w:bCs/>
        </w:rPr>
        <w:br/>
      </w:r>
      <w:r>
        <w:rPr>
          <w:b/>
          <w:bCs/>
        </w:rPr>
        <w:br/>
      </w:r>
      <w:r w:rsidR="005D684F">
        <w:t>The text goes on to explain hedonism</w:t>
      </w:r>
      <w:r w:rsidR="00E35308">
        <w:t>.</w:t>
      </w:r>
      <w:r w:rsidR="005D684F">
        <w:t xml:space="preserve"> Be</w:t>
      </w:r>
      <w:r w:rsidR="00E35308">
        <w:t>n</w:t>
      </w:r>
      <w:r w:rsidR="005D684F">
        <w:t>tham (the founder of classical utilitarianism) was indeed a hedonistic utilitarian. Hedonism</w:t>
      </w:r>
      <w:r w:rsidR="00E35308">
        <w:t xml:space="preserve"> </w:t>
      </w:r>
      <w:r w:rsidR="005D684F">
        <w:t xml:space="preserve">is a theory that </w:t>
      </w:r>
      <w:r w:rsidR="00CC30AA">
        <w:t>decides</w:t>
      </w:r>
      <w:r w:rsidR="00E35308">
        <w:t xml:space="preserve"> </w:t>
      </w:r>
      <w:r w:rsidR="00E35308">
        <w:t>a subject’s success in life</w:t>
      </w:r>
      <w:r w:rsidR="00CC30AA">
        <w:t xml:space="preserve"> </w:t>
      </w:r>
      <w:r w:rsidR="00E35308">
        <w:t>solely</w:t>
      </w:r>
      <w:r w:rsidR="005D684F">
        <w:t xml:space="preserve"> on the </w:t>
      </w:r>
      <w:r w:rsidR="00CC30AA">
        <w:t xml:space="preserve">bases of the </w:t>
      </w:r>
      <w:r w:rsidR="005D684F">
        <w:t>amount of happiness</w:t>
      </w:r>
      <w:r w:rsidR="00CC30AA">
        <w:t xml:space="preserve"> or pleasure</w:t>
      </w:r>
      <w:r w:rsidR="00E35308">
        <w:t xml:space="preserve">. </w:t>
      </w:r>
      <w:r w:rsidR="00CC30AA">
        <w:t xml:space="preserve">Therefore, the more you experience pleasure or happiness the more </w:t>
      </w:r>
      <w:r w:rsidR="006E532A">
        <w:t>successful</w:t>
      </w:r>
      <w:r w:rsidR="00CC30AA">
        <w:t xml:space="preserve"> your life is. It doesn’t matter where said happiness or pleasure came from</w:t>
      </w:r>
      <w:r w:rsidR="00420263">
        <w:t xml:space="preserve">.  </w:t>
      </w:r>
      <w:r w:rsidR="00FB7860">
        <w:br/>
      </w:r>
      <w:r w:rsidR="008F0E5C">
        <w:t xml:space="preserve">According to the theory of hedonism Epicurus (341-270 BC Ancient Greece), the primary indicator of good for a person is pleasure. This means that pleasure is always good for a person in and of itself, so less pleasure would be inherently bad. </w:t>
      </w:r>
      <w:r w:rsidR="008F0E5C">
        <w:br/>
      </w:r>
      <w:r w:rsidR="00A47356">
        <w:br/>
      </w:r>
      <w:r w:rsidR="008F0E5C">
        <w:t>T</w:t>
      </w:r>
      <w:r>
        <w:t>his theory ignores</w:t>
      </w:r>
      <w:r w:rsidR="008F0E5C">
        <w:t xml:space="preserve"> </w:t>
      </w:r>
      <w:r w:rsidR="006E532A">
        <w:t>that sometimes</w:t>
      </w:r>
      <w:r w:rsidR="00E35308">
        <w:t xml:space="preserve"> one must temporarily suffer in the present</w:t>
      </w:r>
      <w:r w:rsidR="005B13D2">
        <w:t>,</w:t>
      </w:r>
      <w:r w:rsidR="00E35308">
        <w:t xml:space="preserve"> </w:t>
      </w:r>
      <w:proofErr w:type="gramStart"/>
      <w:r w:rsidR="00E35308">
        <w:t>in order to</w:t>
      </w:r>
      <w:proofErr w:type="gramEnd"/>
      <w:r w:rsidR="00E35308">
        <w:t xml:space="preserve"> enjoy a future accomplishment</w:t>
      </w:r>
      <w:r w:rsidR="003F48D5">
        <w:t xml:space="preserve">. To skip out of some pleasures in the moment itself to achieve a goal may lead to initial suffering at first, but it leads to a better kind of pleasure, a meaning. </w:t>
      </w:r>
      <w:r w:rsidR="00F4013E">
        <w:t>The suffering for an accomplishment is sometimes the pleasure itself.</w:t>
      </w:r>
    </w:p>
    <w:p w14:paraId="78BCD2B3" w14:textId="77777777" w:rsidR="004A58F6" w:rsidRDefault="004A58F6" w:rsidP="00733DC3">
      <w:pPr>
        <w:pStyle w:val="Lijstalinea"/>
      </w:pPr>
    </w:p>
    <w:p w14:paraId="41588722" w14:textId="291D280A" w:rsidR="004A58F6" w:rsidRDefault="004A58F6" w:rsidP="004A58F6">
      <w:r>
        <w:tab/>
      </w:r>
    </w:p>
    <w:p w14:paraId="2C570909" w14:textId="77777777" w:rsidR="00A47356" w:rsidRDefault="008E7581" w:rsidP="00A47356">
      <w:pPr>
        <w:ind w:left="141"/>
      </w:pPr>
      <w:r>
        <w:br/>
      </w:r>
    </w:p>
    <w:p w14:paraId="3B6D8F48" w14:textId="77777777" w:rsidR="00A47356" w:rsidRDefault="0083302B" w:rsidP="00A47356">
      <w:pPr>
        <w:ind w:left="141"/>
      </w:pPr>
      <w:r>
        <w:lastRenderedPageBreak/>
        <w:br/>
      </w:r>
    </w:p>
    <w:p w14:paraId="1B487A6B" w14:textId="38C1B2D4" w:rsidR="00FB5C32" w:rsidRPr="00A47356" w:rsidRDefault="00A47356" w:rsidP="00A47356">
      <w:pPr>
        <w:pStyle w:val="Lijstalinea"/>
        <w:numPr>
          <w:ilvl w:val="0"/>
          <w:numId w:val="1"/>
        </w:numPr>
        <w:rPr>
          <w:b/>
          <w:bCs/>
        </w:rPr>
      </w:pPr>
      <w:r w:rsidRPr="00A47356">
        <w:rPr>
          <w:b/>
          <w:bCs/>
        </w:rPr>
        <w:t>Nozick’s experience machine.</w:t>
      </w:r>
      <w:r>
        <w:rPr>
          <w:b/>
          <w:bCs/>
        </w:rPr>
        <w:br/>
      </w:r>
      <w:r w:rsidR="008F0FB8">
        <w:br/>
        <w:t>An argument is stated here (opposing hedonism).</w:t>
      </w:r>
      <w:r w:rsidR="00CE4B41">
        <w:br/>
      </w:r>
      <w:r w:rsidR="00733DC3" w:rsidRPr="00A47356">
        <w:rPr>
          <w:rFonts w:cstheme="minorHAnsi"/>
          <w:i/>
          <w:iCs/>
        </w:rPr>
        <w:t>This argument asks that if there is a machine that gives you any experience desired, making accomplishments, traveling, anything. You would not know it wasn’t real and would be floating in a tank all the while.</w:t>
      </w:r>
      <w:r w:rsidR="00CE4B41" w:rsidRPr="00A47356">
        <w:rPr>
          <w:rFonts w:cstheme="minorHAnsi"/>
          <w:i/>
          <w:iCs/>
        </w:rPr>
        <w:br/>
        <w:t xml:space="preserve">Would you step in? </w:t>
      </w:r>
      <w:r w:rsidR="00CE4B41" w:rsidRPr="00A47356">
        <w:rPr>
          <w:rFonts w:cstheme="minorHAnsi"/>
          <w:i/>
          <w:iCs/>
        </w:rPr>
        <w:br/>
      </w:r>
      <w:r w:rsidRPr="00A47356">
        <w:rPr>
          <w:rFonts w:cstheme="minorHAnsi"/>
        </w:rPr>
        <w:br/>
      </w:r>
      <w:r w:rsidR="00CE4B41" w:rsidRPr="00A47356">
        <w:rPr>
          <w:rFonts w:cstheme="minorHAnsi"/>
        </w:rPr>
        <w:t>It challenges its reader to realise that there is more than just happiness or pleasure, it displays a desire for reality. But if you would follow hedonism, you would step in.</w:t>
      </w:r>
      <w:r w:rsidR="00CE4B41" w:rsidRPr="00A47356">
        <w:rPr>
          <w:rFonts w:cstheme="minorHAnsi"/>
        </w:rPr>
        <w:br/>
        <w:t xml:space="preserve">Which has its benefits, it guarantees happiness and </w:t>
      </w:r>
      <w:r w:rsidR="0083302B" w:rsidRPr="00A47356">
        <w:rPr>
          <w:rFonts w:cstheme="minorHAnsi"/>
        </w:rPr>
        <w:t>all</w:t>
      </w:r>
      <w:r w:rsidR="00CE4B41" w:rsidRPr="00A47356">
        <w:rPr>
          <w:rFonts w:cstheme="minorHAnsi"/>
        </w:rPr>
        <w:t xml:space="preserve"> the pain and responsibility of reality is forgotten. </w:t>
      </w:r>
    </w:p>
    <w:p w14:paraId="7B44A5CB" w14:textId="77777777" w:rsidR="00FB5C32" w:rsidRDefault="00FB5C32" w:rsidP="00FB5C32">
      <w:pPr>
        <w:rPr>
          <w:rFonts w:cstheme="minorHAnsi"/>
        </w:rPr>
      </w:pPr>
    </w:p>
    <w:p w14:paraId="5DE5F5F7" w14:textId="69C676B1" w:rsidR="00E06459" w:rsidRDefault="0083302B" w:rsidP="00A47356">
      <w:pPr>
        <w:pStyle w:val="Lijstalinea"/>
        <w:numPr>
          <w:ilvl w:val="0"/>
          <w:numId w:val="1"/>
        </w:numPr>
        <w:rPr>
          <w:rFonts w:cstheme="minorHAnsi"/>
        </w:rPr>
      </w:pPr>
      <w:r w:rsidRPr="00A47356">
        <w:rPr>
          <w:rFonts w:cstheme="minorHAnsi"/>
          <w:b/>
          <w:bCs/>
        </w:rPr>
        <w:t>The Foundations of Bentham’s Utilitarianism</w:t>
      </w:r>
      <w:r w:rsidRPr="00A47356">
        <w:rPr>
          <w:rFonts w:cstheme="minorHAnsi"/>
          <w:b/>
          <w:bCs/>
        </w:rPr>
        <w:t>.</w:t>
      </w:r>
      <w:r>
        <w:rPr>
          <w:rFonts w:cstheme="minorHAnsi"/>
        </w:rPr>
        <w:br/>
      </w:r>
      <w:r w:rsidR="00A47356">
        <w:rPr>
          <w:rFonts w:cstheme="minorHAnsi"/>
        </w:rPr>
        <w:br/>
      </w:r>
      <w:r w:rsidRPr="00A47356">
        <w:rPr>
          <w:rFonts w:cstheme="minorHAnsi"/>
        </w:rPr>
        <w:t>Be</w:t>
      </w:r>
      <w:r w:rsidR="004A58F6" w:rsidRPr="00A47356">
        <w:rPr>
          <w:rFonts w:cstheme="minorHAnsi"/>
        </w:rPr>
        <w:t>n</w:t>
      </w:r>
      <w:r w:rsidRPr="00A47356">
        <w:rPr>
          <w:rFonts w:cstheme="minorHAnsi"/>
        </w:rPr>
        <w:t xml:space="preserve">tham based he’s theory of </w:t>
      </w:r>
      <w:r w:rsidR="00E06459" w:rsidRPr="00A47356">
        <w:rPr>
          <w:rFonts w:cstheme="minorHAnsi"/>
        </w:rPr>
        <w:t>u</w:t>
      </w:r>
      <w:r w:rsidRPr="00A47356">
        <w:rPr>
          <w:rFonts w:cstheme="minorHAnsi"/>
        </w:rPr>
        <w:t>tilitarianism on hedonism.</w:t>
      </w:r>
      <w:r w:rsidR="00114F67" w:rsidRPr="00A47356">
        <w:rPr>
          <w:rFonts w:cstheme="minorHAnsi"/>
        </w:rPr>
        <w:br/>
        <w:t xml:space="preserve">A theory that promotes the creation of pleasure and avoids pain to maximize success in life. </w:t>
      </w:r>
      <w:r w:rsidR="00114F67" w:rsidRPr="00A47356">
        <w:rPr>
          <w:rFonts w:cstheme="minorHAnsi"/>
        </w:rPr>
        <w:t xml:space="preserve">Bentham </w:t>
      </w:r>
      <w:r w:rsidR="00114F67" w:rsidRPr="00A47356">
        <w:rPr>
          <w:rFonts w:cstheme="minorHAnsi"/>
        </w:rPr>
        <w:t>states that</w:t>
      </w:r>
      <w:r w:rsidR="00E06459" w:rsidRPr="00A47356">
        <w:rPr>
          <w:rFonts w:cstheme="minorHAnsi"/>
        </w:rPr>
        <w:t xml:space="preserve"> the measure of</w:t>
      </w:r>
      <w:r w:rsidR="00114F67" w:rsidRPr="00A47356">
        <w:rPr>
          <w:rFonts w:cstheme="minorHAnsi"/>
        </w:rPr>
        <w:t xml:space="preserve"> right and wrong is thus the </w:t>
      </w:r>
      <w:r w:rsidR="00E06459" w:rsidRPr="00A47356">
        <w:rPr>
          <w:rFonts w:cstheme="minorHAnsi"/>
        </w:rPr>
        <w:t>amount of happiness an action produce</w:t>
      </w:r>
      <w:r w:rsidR="005B13D2" w:rsidRPr="00A47356">
        <w:rPr>
          <w:rFonts w:cstheme="minorHAnsi"/>
        </w:rPr>
        <w:t>d</w:t>
      </w:r>
      <w:r w:rsidR="00E06459" w:rsidRPr="00A47356">
        <w:rPr>
          <w:rFonts w:cstheme="minorHAnsi"/>
        </w:rPr>
        <w:t>.</w:t>
      </w:r>
      <w:r w:rsidR="00A47356">
        <w:rPr>
          <w:rFonts w:cstheme="minorHAnsi"/>
        </w:rPr>
        <w:br/>
      </w:r>
      <w:r w:rsidR="00A47356">
        <w:rPr>
          <w:rFonts w:cstheme="minorHAnsi"/>
        </w:rPr>
        <w:br/>
      </w:r>
      <w:r w:rsidR="005B13D2" w:rsidRPr="00A47356">
        <w:rPr>
          <w:rFonts w:cstheme="minorHAnsi"/>
        </w:rPr>
        <w:t>A question that arises at this point, is</w:t>
      </w:r>
      <w:r w:rsidR="00E06459" w:rsidRPr="00A47356">
        <w:rPr>
          <w:rFonts w:cstheme="minorHAnsi"/>
        </w:rPr>
        <w:t xml:space="preserve"> how </w:t>
      </w:r>
      <w:r w:rsidR="005B13D2" w:rsidRPr="00A47356">
        <w:rPr>
          <w:rFonts w:cstheme="minorHAnsi"/>
        </w:rPr>
        <w:t xml:space="preserve">one can find out </w:t>
      </w:r>
      <w:r w:rsidR="00E06459" w:rsidRPr="00A47356">
        <w:rPr>
          <w:rFonts w:cstheme="minorHAnsi"/>
        </w:rPr>
        <w:t>how much happiness an action produces</w:t>
      </w:r>
      <w:r w:rsidR="005B13D2" w:rsidRPr="00A47356">
        <w:rPr>
          <w:rFonts w:cstheme="minorHAnsi"/>
        </w:rPr>
        <w:t>.</w:t>
      </w:r>
      <w:r w:rsidR="00E06459" w:rsidRPr="00A47356">
        <w:rPr>
          <w:rFonts w:cstheme="minorHAnsi"/>
        </w:rPr>
        <w:t xml:space="preserve"> An action c</w:t>
      </w:r>
      <w:r w:rsidR="005B13D2" w:rsidRPr="00A47356">
        <w:rPr>
          <w:rFonts w:cstheme="minorHAnsi"/>
        </w:rPr>
        <w:t>ould</w:t>
      </w:r>
      <w:r w:rsidR="00E06459" w:rsidRPr="00A47356">
        <w:rPr>
          <w:rFonts w:cstheme="minorHAnsi"/>
        </w:rPr>
        <w:t xml:space="preserve"> have unforeseen</w:t>
      </w:r>
      <w:r w:rsidR="005B13D2" w:rsidRPr="00A47356">
        <w:rPr>
          <w:rFonts w:cstheme="minorHAnsi"/>
        </w:rPr>
        <w:t xml:space="preserve"> </w:t>
      </w:r>
      <w:r w:rsidR="00E06459" w:rsidRPr="00A47356">
        <w:rPr>
          <w:rFonts w:cstheme="minorHAnsi"/>
        </w:rPr>
        <w:t>consequences</w:t>
      </w:r>
      <w:r w:rsidR="005B13D2" w:rsidRPr="00A47356">
        <w:rPr>
          <w:rFonts w:cstheme="minorHAnsi"/>
        </w:rPr>
        <w:t>, good or bad,</w:t>
      </w:r>
      <w:r w:rsidR="00E06459" w:rsidRPr="00A47356">
        <w:rPr>
          <w:rFonts w:cstheme="minorHAnsi"/>
        </w:rPr>
        <w:t xml:space="preserve"> which are not accounted for in this theory.</w:t>
      </w:r>
      <w:r w:rsidR="00A47356">
        <w:rPr>
          <w:rFonts w:cstheme="minorHAnsi"/>
        </w:rPr>
        <w:br/>
      </w:r>
      <w:r w:rsidR="00A47356">
        <w:rPr>
          <w:rFonts w:cstheme="minorHAnsi"/>
        </w:rPr>
        <w:br/>
      </w:r>
      <w:r w:rsidR="00E06459" w:rsidRPr="00A47356">
        <w:rPr>
          <w:rFonts w:cstheme="minorHAnsi"/>
        </w:rPr>
        <w:t>This theory is still based on the mere consequences o</w:t>
      </w:r>
      <w:r w:rsidR="005B13D2" w:rsidRPr="00A47356">
        <w:rPr>
          <w:rFonts w:cstheme="minorHAnsi"/>
        </w:rPr>
        <w:t xml:space="preserve">f </w:t>
      </w:r>
      <w:r w:rsidR="00E06459" w:rsidRPr="00A47356">
        <w:rPr>
          <w:rFonts w:cstheme="minorHAnsi"/>
        </w:rPr>
        <w:t>one’s actions and ignores its</w:t>
      </w:r>
      <w:r w:rsidR="00A47356">
        <w:rPr>
          <w:rFonts w:cstheme="minorHAnsi"/>
        </w:rPr>
        <w:t xml:space="preserve"> </w:t>
      </w:r>
      <w:r w:rsidR="005B13D2" w:rsidRPr="00A47356">
        <w:rPr>
          <w:rFonts w:cstheme="minorHAnsi"/>
        </w:rPr>
        <w:t>i</w:t>
      </w:r>
      <w:r w:rsidR="00E06459" w:rsidRPr="00A47356">
        <w:rPr>
          <w:rFonts w:cstheme="minorHAnsi"/>
        </w:rPr>
        <w:t>ntention.</w:t>
      </w:r>
      <w:r w:rsidR="008E7581" w:rsidRPr="00A47356">
        <w:rPr>
          <w:rFonts w:cstheme="minorHAnsi"/>
        </w:rPr>
        <w:t xml:space="preserve"> </w:t>
      </w:r>
      <w:r w:rsidR="005B13D2" w:rsidRPr="00A47356">
        <w:rPr>
          <w:rFonts w:cstheme="minorHAnsi"/>
        </w:rPr>
        <w:t>Imagine</w:t>
      </w:r>
      <w:r w:rsidR="008E7581" w:rsidRPr="00A47356">
        <w:rPr>
          <w:rFonts w:cstheme="minorHAnsi"/>
        </w:rPr>
        <w:t xml:space="preserve"> you find yourself </w:t>
      </w:r>
      <w:proofErr w:type="gramStart"/>
      <w:r w:rsidR="008E7581" w:rsidRPr="00A47356">
        <w:rPr>
          <w:rFonts w:cstheme="minorHAnsi"/>
        </w:rPr>
        <w:t>falling down</w:t>
      </w:r>
      <w:proofErr w:type="gramEnd"/>
      <w:r w:rsidR="008E7581" w:rsidRPr="00A47356">
        <w:rPr>
          <w:rFonts w:cstheme="minorHAnsi"/>
        </w:rPr>
        <w:t xml:space="preserve"> and </w:t>
      </w:r>
      <w:r w:rsidR="005B13D2" w:rsidRPr="00A47356">
        <w:rPr>
          <w:rFonts w:cstheme="minorHAnsi"/>
        </w:rPr>
        <w:t>k</w:t>
      </w:r>
      <w:r w:rsidR="008E7581" w:rsidRPr="00A47356">
        <w:rPr>
          <w:rFonts w:cstheme="minorHAnsi"/>
        </w:rPr>
        <w:t>nocking an old man over by accident</w:t>
      </w:r>
      <w:r w:rsidR="00CF595E" w:rsidRPr="00A47356">
        <w:rPr>
          <w:rFonts w:cstheme="minorHAnsi"/>
        </w:rPr>
        <w:t xml:space="preserve">, this kills him. </w:t>
      </w:r>
      <w:r w:rsidR="008E7581" w:rsidRPr="00A47356">
        <w:rPr>
          <w:rFonts w:cstheme="minorHAnsi"/>
        </w:rPr>
        <w:t>According to Be</w:t>
      </w:r>
      <w:r w:rsidR="005B13D2" w:rsidRPr="00A47356">
        <w:rPr>
          <w:rFonts w:cstheme="minorHAnsi"/>
        </w:rPr>
        <w:t>n</w:t>
      </w:r>
      <w:r w:rsidR="008E7581" w:rsidRPr="00A47356">
        <w:rPr>
          <w:rFonts w:cstheme="minorHAnsi"/>
        </w:rPr>
        <w:t xml:space="preserve">tham you did a very wrong thing. </w:t>
      </w:r>
      <w:r w:rsidR="008E7581" w:rsidRPr="00A47356">
        <w:rPr>
          <w:rFonts w:cstheme="minorHAnsi"/>
        </w:rPr>
        <w:br/>
        <w:t>But turns out, the man was going to kill multiple people afterwards, now you did good</w:t>
      </w:r>
      <w:r w:rsidR="00CF595E" w:rsidRPr="00A47356">
        <w:rPr>
          <w:rFonts w:cstheme="minorHAnsi"/>
        </w:rPr>
        <w:t>. Your actions didn’t change but the morality did. This is why I think this theory is impossible to apply.</w:t>
      </w:r>
      <w:r w:rsidR="00E06459" w:rsidRPr="00A47356">
        <w:rPr>
          <w:rFonts w:cstheme="minorHAnsi"/>
        </w:rPr>
        <w:t xml:space="preserve"> </w:t>
      </w:r>
    </w:p>
    <w:p w14:paraId="2D836F0B" w14:textId="77777777" w:rsidR="009776F3" w:rsidRPr="009776F3" w:rsidRDefault="009776F3" w:rsidP="009776F3">
      <w:pPr>
        <w:pStyle w:val="Lijstalinea"/>
        <w:rPr>
          <w:rFonts w:cstheme="minorHAnsi"/>
        </w:rPr>
      </w:pPr>
    </w:p>
    <w:p w14:paraId="3B8662A7" w14:textId="418B16AD" w:rsidR="009776F3" w:rsidRPr="009776F3" w:rsidRDefault="009776F3" w:rsidP="009776F3">
      <w:pPr>
        <w:pStyle w:val="Lijstalinea"/>
        <w:ind w:left="360"/>
        <w:rPr>
          <w:rFonts w:cstheme="minorHAnsi"/>
          <w:b/>
          <w:bCs/>
        </w:rPr>
      </w:pPr>
      <w:r w:rsidRPr="009776F3">
        <w:rPr>
          <w:rFonts w:cstheme="minorHAnsi"/>
          <w:b/>
          <w:bCs/>
        </w:rPr>
        <w:t>Sources</w:t>
      </w:r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br/>
        <w:t>-</w:t>
      </w:r>
      <w:r w:rsidRPr="009776F3">
        <w:rPr>
          <w:rFonts w:cstheme="minorHAnsi"/>
          <w:b/>
          <w:bCs/>
        </w:rPr>
        <w:t>https://www.jstor.org/stable/j.ctt1wc7r6j.5</w:t>
      </w:r>
      <w:r>
        <w:rPr>
          <w:rFonts w:cstheme="minorHAnsi"/>
          <w:b/>
          <w:bCs/>
        </w:rPr>
        <w:br/>
        <w:t>(Ethics for A-level, chapter 1 Utilitarianism).</w:t>
      </w:r>
    </w:p>
    <w:p w14:paraId="316EA17A" w14:textId="77777777" w:rsidR="008E7581" w:rsidRDefault="008E7581" w:rsidP="00114F67">
      <w:pPr>
        <w:pStyle w:val="Lijstalinea"/>
        <w:rPr>
          <w:rFonts w:cstheme="minorHAnsi"/>
        </w:rPr>
      </w:pPr>
    </w:p>
    <w:p w14:paraId="30E57108" w14:textId="2EFF5CCF" w:rsidR="008E7581" w:rsidRPr="008E7581" w:rsidRDefault="008E7581" w:rsidP="008E7581">
      <w:pPr>
        <w:rPr>
          <w:rFonts w:cstheme="minorHAnsi"/>
        </w:rPr>
      </w:pPr>
      <w:r w:rsidRPr="008E7581">
        <w:rPr>
          <w:rFonts w:cstheme="minorHAnsi"/>
        </w:rPr>
        <w:t xml:space="preserve">   </w:t>
      </w:r>
    </w:p>
    <w:p w14:paraId="22BB5E0A" w14:textId="0396C54F" w:rsidR="00114F67" w:rsidRDefault="00E06459" w:rsidP="00114F67">
      <w:pPr>
        <w:pStyle w:val="Lijstalinea"/>
        <w:rPr>
          <w:rFonts w:cstheme="minorHAnsi"/>
        </w:rPr>
      </w:pPr>
      <w:r>
        <w:rPr>
          <w:rFonts w:cstheme="minorHAnsi"/>
        </w:rPr>
        <w:t xml:space="preserve"> </w:t>
      </w:r>
      <w:r w:rsidR="00114F67">
        <w:rPr>
          <w:rFonts w:cstheme="minorHAnsi"/>
        </w:rPr>
        <w:t xml:space="preserve"> </w:t>
      </w:r>
    </w:p>
    <w:p w14:paraId="17D37ABF" w14:textId="268EAB76" w:rsidR="00733DC3" w:rsidRPr="00E06459" w:rsidRDefault="00114F67" w:rsidP="00E06459">
      <w:pPr>
        <w:rPr>
          <w:rFonts w:cstheme="minorHAnsi"/>
        </w:rPr>
      </w:pPr>
      <w:r w:rsidRPr="00E06459">
        <w:rPr>
          <w:rFonts w:cstheme="minorHAnsi"/>
        </w:rPr>
        <w:lastRenderedPageBreak/>
        <w:br/>
      </w:r>
      <w:r w:rsidR="0083302B" w:rsidRPr="00E06459">
        <w:rPr>
          <w:rFonts w:cstheme="minorHAnsi"/>
        </w:rPr>
        <w:br/>
      </w:r>
      <w:r w:rsidR="00CE4B41" w:rsidRPr="00E06459">
        <w:rPr>
          <w:rFonts w:cstheme="minorHAnsi"/>
        </w:rPr>
        <w:br/>
      </w:r>
      <w:r w:rsidR="00FB5C32" w:rsidRPr="00E06459">
        <w:rPr>
          <w:rFonts w:cstheme="minorHAnsi"/>
        </w:rPr>
        <w:br/>
      </w:r>
      <w:r w:rsidR="00CE4B41" w:rsidRPr="00E06459">
        <w:rPr>
          <w:rFonts w:cstheme="minorHAnsi"/>
        </w:rPr>
        <w:br/>
      </w:r>
    </w:p>
    <w:p w14:paraId="697A02C6" w14:textId="77777777" w:rsidR="008F0FB8" w:rsidRPr="00CE4B41" w:rsidRDefault="008F0FB8" w:rsidP="008F0FB8">
      <w:pPr>
        <w:pStyle w:val="Lijstalinea"/>
        <w:rPr>
          <w:rFonts w:asciiTheme="majorHAnsi" w:hAnsiTheme="majorHAnsi" w:cstheme="majorHAnsi"/>
          <w:i/>
          <w:iCs/>
        </w:rPr>
      </w:pPr>
    </w:p>
    <w:p w14:paraId="2F2111E4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06263CCC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369E8DDB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35B506C4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1833AA27" w14:textId="3ECC1100" w:rsidR="009A4BAF" w:rsidRDefault="008F0FB8" w:rsidP="008F0FB8">
      <w:pPr>
        <w:pStyle w:val="Lijstalinea"/>
      </w:pPr>
      <w:r w:rsidRPr="008F0FB8">
        <w:rPr>
          <w:rFonts w:asciiTheme="majorHAnsi" w:hAnsiTheme="majorHAnsi" w:cstheme="majorHAnsi"/>
          <w:i/>
          <w:iCs/>
          <w:sz w:val="18"/>
          <w:szCs w:val="18"/>
        </w:rPr>
        <w:br/>
      </w:r>
      <w:r>
        <w:t xml:space="preserve"> </w:t>
      </w:r>
      <w:r>
        <w:br/>
      </w:r>
    </w:p>
    <w:p w14:paraId="2B86ADAF" w14:textId="77777777" w:rsidR="00AB510E" w:rsidRDefault="00AB510E"/>
    <w:p w14:paraId="6DFFC512" w14:textId="77777777" w:rsidR="00AB510E" w:rsidRPr="00D03085" w:rsidRDefault="00AB510E"/>
    <w:sectPr w:rsidR="00AB510E" w:rsidRPr="00D0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265C"/>
    <w:multiLevelType w:val="hybridMultilevel"/>
    <w:tmpl w:val="6E6C8F04"/>
    <w:lvl w:ilvl="0" w:tplc="B456D52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4E1081"/>
    <w:multiLevelType w:val="hybridMultilevel"/>
    <w:tmpl w:val="62FCFD1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69088">
    <w:abstractNumId w:val="1"/>
  </w:num>
  <w:num w:numId="2" w16cid:durableId="19276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5"/>
    <w:rsid w:val="000A49EF"/>
    <w:rsid w:val="00114F67"/>
    <w:rsid w:val="00245760"/>
    <w:rsid w:val="003F2C7E"/>
    <w:rsid w:val="003F48D5"/>
    <w:rsid w:val="00420263"/>
    <w:rsid w:val="00423E4D"/>
    <w:rsid w:val="00470231"/>
    <w:rsid w:val="004A58F6"/>
    <w:rsid w:val="005B02AA"/>
    <w:rsid w:val="005B13D2"/>
    <w:rsid w:val="005D684F"/>
    <w:rsid w:val="00682EDA"/>
    <w:rsid w:val="006E532A"/>
    <w:rsid w:val="00733DC3"/>
    <w:rsid w:val="007C3846"/>
    <w:rsid w:val="0083302B"/>
    <w:rsid w:val="008E7581"/>
    <w:rsid w:val="008F0E5C"/>
    <w:rsid w:val="008F0FB8"/>
    <w:rsid w:val="009776F3"/>
    <w:rsid w:val="009A4BAF"/>
    <w:rsid w:val="009E0624"/>
    <w:rsid w:val="00A47356"/>
    <w:rsid w:val="00AB510E"/>
    <w:rsid w:val="00AC1166"/>
    <w:rsid w:val="00C92F5B"/>
    <w:rsid w:val="00CC30AA"/>
    <w:rsid w:val="00CE4B41"/>
    <w:rsid w:val="00CF595E"/>
    <w:rsid w:val="00D03085"/>
    <w:rsid w:val="00DC56E4"/>
    <w:rsid w:val="00E06459"/>
    <w:rsid w:val="00E35308"/>
    <w:rsid w:val="00E40252"/>
    <w:rsid w:val="00ED074A"/>
    <w:rsid w:val="00F4013E"/>
    <w:rsid w:val="00FB5C32"/>
    <w:rsid w:val="00F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B6DC"/>
  <w15:chartTrackingRefBased/>
  <w15:docId w15:val="{91375643-9269-7649-A44E-44D6926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D0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3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3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3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3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3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308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308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30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30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30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3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30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30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30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3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308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30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03085"/>
    <w:rPr>
      <w:color w:val="0000FF"/>
      <w:u w:val="single"/>
    </w:rPr>
  </w:style>
  <w:style w:type="character" w:customStyle="1" w:styleId="link-content">
    <w:name w:val="link-content"/>
    <w:basedOn w:val="Standaardalinea-lettertype"/>
    <w:rsid w:val="00D03085"/>
  </w:style>
  <w:style w:type="character" w:customStyle="1" w:styleId="breadcrumb-item">
    <w:name w:val="breadcrumb-item"/>
    <w:basedOn w:val="Standaardalinea-lettertype"/>
    <w:rsid w:val="00D03085"/>
  </w:style>
  <w:style w:type="character" w:styleId="Onopgelostemelding">
    <w:name w:val="Unresolved Mention"/>
    <w:basedOn w:val="Standaardalinea-lettertype"/>
    <w:uiPriority w:val="99"/>
    <w:semiHidden/>
    <w:unhideWhenUsed/>
    <w:rsid w:val="0097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tor.org/stable/j.ctt1wc7r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Leeuwen</dc:creator>
  <cp:keywords/>
  <dc:description/>
  <cp:lastModifiedBy>Floris van Leeuwen</cp:lastModifiedBy>
  <cp:revision>3</cp:revision>
  <dcterms:created xsi:type="dcterms:W3CDTF">2025-10-17T16:16:00Z</dcterms:created>
  <dcterms:modified xsi:type="dcterms:W3CDTF">2025-10-17T16:37:00Z</dcterms:modified>
</cp:coreProperties>
</file>